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5E" w:rsidRDefault="005F465E" w:rsidP="00F22601">
      <w:pPr>
        <w:jc w:val="both"/>
      </w:pPr>
    </w:p>
    <w:p w:rsidR="00E359FC" w:rsidRPr="005F465E" w:rsidRDefault="00E359FC" w:rsidP="00E359F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Detailed requirement</w:t>
      </w:r>
      <w:r w:rsidRPr="00704F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 Document</w:t>
      </w:r>
    </w:p>
    <w:p w:rsidR="00E359FC" w:rsidRPr="00E359FC" w:rsidRDefault="005F465E" w:rsidP="0026758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359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O</w:t>
      </w:r>
      <w:r w:rsidR="00E359FC" w:rsidRPr="00E359F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ffline Visualization Dashboard</w:t>
      </w:r>
    </w:p>
    <w:p w:rsidR="00393BB3" w:rsidRPr="005F465E" w:rsidRDefault="00393BB3" w:rsidP="00393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A30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std="t" o:hr="t" fillcolor="#a0a0a0" stroked="f"/>
        </w:pict>
      </w:r>
    </w:p>
    <w:p w:rsidR="005F465E" w:rsidRPr="005F465E" w:rsidRDefault="005F465E" w:rsidP="00F2260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4F14">
        <w:rPr>
          <w:rFonts w:ascii="Times New Roman" w:eastAsia="Times New Roman" w:hAnsi="Times New Roman" w:cs="Times New Roman"/>
          <w:b/>
          <w:bCs/>
          <w:sz w:val="28"/>
          <w:szCs w:val="28"/>
        </w:rPr>
        <w:t>1. Objective</w:t>
      </w:r>
    </w:p>
    <w:p w:rsidR="005F465E" w:rsidRPr="005F465E" w:rsidRDefault="005F465E" w:rsidP="00F226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This document outlines the architecture, UI workflow, backend processing, database interactions, and data visualization functionalities for an </w:t>
      </w: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Offline Acoustic Visualization Dashboard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>. The system allows users to visualize various acoustic plots associated with selected hydrophones under mission activities, enabling efficient analysis in offline environments.</w:t>
      </w:r>
    </w:p>
    <w:p w:rsidR="005F465E" w:rsidRPr="005F465E" w:rsidRDefault="005F465E" w:rsidP="00F2260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4F14">
        <w:rPr>
          <w:rFonts w:ascii="Times New Roman" w:eastAsia="Times New Roman" w:hAnsi="Times New Roman" w:cs="Times New Roman"/>
          <w:b/>
          <w:bCs/>
          <w:sz w:val="28"/>
          <w:szCs w:val="28"/>
        </w:rPr>
        <w:t>2. Frontend – UI Workflow</w:t>
      </w:r>
    </w:p>
    <w:p w:rsidR="005F465E" w:rsidRPr="005F465E" w:rsidRDefault="005F465E" w:rsidP="00F2260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2.1 Dashboard Selection Workflow</w:t>
      </w:r>
    </w:p>
    <w:p w:rsidR="005F465E" w:rsidRPr="005F465E" w:rsidRDefault="005F465E" w:rsidP="00F226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Year &amp; Month Selection</w:t>
      </w:r>
    </w:p>
    <w:p w:rsidR="005F465E" w:rsidRPr="005F465E" w:rsidRDefault="005F465E" w:rsidP="00F226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The user is presented with dropdown menus to select a </w:t>
      </w: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Year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Month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465E" w:rsidRPr="005F465E" w:rsidRDefault="005F465E" w:rsidP="00F226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Upon selection, the system dynamically loads and displays a list of </w:t>
      </w: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Mission Activities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initiated in the selected time period.</w:t>
      </w:r>
    </w:p>
    <w:p w:rsidR="005F465E" w:rsidRPr="005F465E" w:rsidRDefault="005F465E" w:rsidP="00F226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Mission Activity Selection</w:t>
      </w:r>
    </w:p>
    <w:p w:rsidR="005F465E" w:rsidRPr="005F465E" w:rsidRDefault="005F465E" w:rsidP="00F226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The user selects a </w:t>
      </w: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Mission Activity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from the generated list</w:t>
      </w:r>
      <w:r w:rsidR="000C7750">
        <w:rPr>
          <w:rFonts w:ascii="Times New Roman" w:eastAsia="Times New Roman" w:hAnsi="Times New Roman" w:cs="Times New Roman"/>
          <w:sz w:val="24"/>
          <w:szCs w:val="24"/>
        </w:rPr>
        <w:t xml:space="preserve"> which </w:t>
      </w:r>
      <w:proofErr w:type="gramStart"/>
      <w:r w:rsidR="000C7750">
        <w:rPr>
          <w:rFonts w:ascii="Times New Roman" w:eastAsia="Times New Roman" w:hAnsi="Times New Roman" w:cs="Times New Roman"/>
          <w:sz w:val="24"/>
          <w:szCs w:val="24"/>
        </w:rPr>
        <w:t>are</w:t>
      </w:r>
      <w:proofErr w:type="gramEnd"/>
      <w:r w:rsidR="000C7750">
        <w:rPr>
          <w:rFonts w:ascii="Times New Roman" w:eastAsia="Times New Roman" w:hAnsi="Times New Roman" w:cs="Times New Roman"/>
          <w:sz w:val="24"/>
          <w:szCs w:val="24"/>
        </w:rPr>
        <w:t xml:space="preserve"> currently not in live deployment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465E" w:rsidRPr="005F465E" w:rsidRDefault="005F465E" w:rsidP="00F226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Once selected, a list of </w:t>
      </w: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Hydrophones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associated with </w:t>
      </w:r>
      <w:r w:rsidR="00495FDC">
        <w:rPr>
          <w:rFonts w:ascii="Times New Roman" w:eastAsia="Times New Roman" w:hAnsi="Times New Roman" w:cs="Times New Roman"/>
          <w:sz w:val="24"/>
          <w:szCs w:val="24"/>
        </w:rPr>
        <w:t>the selected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mission is retrieved and displayed.</w:t>
      </w:r>
    </w:p>
    <w:p w:rsidR="005F465E" w:rsidRPr="005F465E" w:rsidRDefault="005F465E" w:rsidP="00F226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Hydrophone &amp; Plot Selection</w:t>
      </w:r>
    </w:p>
    <w:p w:rsidR="005F465E" w:rsidRPr="005F465E" w:rsidRDefault="005F465E" w:rsidP="00F226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The user selects one or more </w:t>
      </w: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Hydrophones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465E" w:rsidRPr="005F465E" w:rsidRDefault="005F465E" w:rsidP="00F226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For each hydrophone, the following </w:t>
      </w: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Plot Types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are available for selection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in High frequency and Low frequency 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F465E" w:rsidRPr="005F465E" w:rsidRDefault="005F465E" w:rsidP="00F22601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Acoustic Noise Data</w:t>
      </w:r>
    </w:p>
    <w:p w:rsidR="005F465E" w:rsidRPr="005F465E" w:rsidRDefault="005F465E" w:rsidP="00F22601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One-Third Octave Band Data</w:t>
      </w:r>
    </w:p>
    <w:p w:rsidR="005F465E" w:rsidRPr="005F465E" w:rsidRDefault="005F465E" w:rsidP="00F22601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Acoustic PDF Live</w:t>
      </w:r>
    </w:p>
    <w:p w:rsidR="005F465E" w:rsidRPr="005F465E" w:rsidRDefault="005F465E" w:rsidP="00F22601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 xml:space="preserve">High </w:t>
      </w:r>
      <w:r w:rsidR="00DD38B2">
        <w:rPr>
          <w:rFonts w:ascii="Times New Roman" w:eastAsia="Times New Roman" w:hAnsi="Times New Roman" w:cs="Times New Roman"/>
          <w:bCs/>
          <w:sz w:val="24"/>
          <w:szCs w:val="24"/>
        </w:rPr>
        <w:t>Range</w:t>
      </w: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 xml:space="preserve"> Spectrogram</w:t>
      </w:r>
    </w:p>
    <w:p w:rsidR="005F465E" w:rsidRPr="00DD38B2" w:rsidRDefault="00DD38B2" w:rsidP="00DD38B2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Low Range</w:t>
      </w:r>
      <w:r w:rsidR="005F465E" w:rsidRPr="00DD38B2">
        <w:rPr>
          <w:rFonts w:ascii="Times New Roman" w:eastAsia="Times New Roman" w:hAnsi="Times New Roman" w:cs="Times New Roman"/>
          <w:bCs/>
          <w:sz w:val="24"/>
          <w:szCs w:val="24"/>
        </w:rPr>
        <w:t xml:space="preserve"> Spectrogram</w:t>
      </w:r>
    </w:p>
    <w:p w:rsidR="005F465E" w:rsidRPr="005F465E" w:rsidRDefault="005F465E" w:rsidP="00F2260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Submit &amp; Visualization Trigger</w:t>
      </w:r>
    </w:p>
    <w:p w:rsidR="005F465E" w:rsidRPr="005F465E" w:rsidRDefault="005F465E" w:rsidP="00F226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Upon plot selection, the user clicks the </w:t>
      </w:r>
      <w:r w:rsidRPr="00704F14">
        <w:rPr>
          <w:rFonts w:ascii="Times New Roman" w:eastAsia="Times New Roman" w:hAnsi="Times New Roman" w:cs="Times New Roman"/>
          <w:bCs/>
          <w:sz w:val="24"/>
          <w:szCs w:val="24"/>
        </w:rPr>
        <w:t>Submit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button.</w:t>
      </w:r>
    </w:p>
    <w:p w:rsidR="005F465E" w:rsidRPr="005F465E" w:rsidRDefault="005F465E" w:rsidP="00F22601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>This triggers the backend process to generate the appropriate dashboard configuration and initialize the visualization.</w:t>
      </w:r>
    </w:p>
    <w:p w:rsidR="005F465E" w:rsidRPr="005F465E" w:rsidRDefault="008F1A30" w:rsidP="00F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A30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std="t" o:hr="t" fillcolor="#a0a0a0" stroked="f"/>
        </w:pict>
      </w:r>
    </w:p>
    <w:p w:rsidR="007D2C26" w:rsidRDefault="007D2C26" w:rsidP="00F2260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465E" w:rsidRPr="005F465E" w:rsidRDefault="005F465E" w:rsidP="00F2260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04F1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Backend – Functional Workflow</w:t>
      </w:r>
    </w:p>
    <w:p w:rsidR="005F465E" w:rsidRPr="005F465E" w:rsidRDefault="005F465E" w:rsidP="00F2260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606D">
        <w:rPr>
          <w:rFonts w:ascii="Times New Roman" w:eastAsia="Times New Roman" w:hAnsi="Times New Roman" w:cs="Times New Roman"/>
          <w:bCs/>
          <w:sz w:val="24"/>
          <w:szCs w:val="24"/>
        </w:rPr>
        <w:t>3.1 Plot Configuration Processing</w:t>
      </w:r>
    </w:p>
    <w:p w:rsidR="00C1386C" w:rsidRDefault="005F465E" w:rsidP="00F2260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On form submission, </w:t>
      </w:r>
      <w:r w:rsidR="00C1386C">
        <w:rPr>
          <w:rFonts w:ascii="Times New Roman" w:eastAsia="Times New Roman" w:hAnsi="Times New Roman" w:cs="Times New Roman"/>
          <w:sz w:val="24"/>
          <w:szCs w:val="24"/>
        </w:rPr>
        <w:t>the information regarding each p</w:t>
      </w:r>
      <w:r w:rsidRPr="007D606D">
        <w:rPr>
          <w:rFonts w:ascii="Times New Roman" w:eastAsia="Times New Roman" w:hAnsi="Times New Roman" w:cs="Times New Roman"/>
          <w:bCs/>
          <w:sz w:val="24"/>
          <w:szCs w:val="24"/>
        </w:rPr>
        <w:t>lot</w:t>
      </w:r>
      <w:r w:rsidR="00C1386C">
        <w:rPr>
          <w:rFonts w:ascii="Times New Roman" w:eastAsia="Times New Roman" w:hAnsi="Times New Roman" w:cs="Times New Roman"/>
          <w:bCs/>
          <w:sz w:val="24"/>
          <w:szCs w:val="24"/>
        </w:rPr>
        <w:t xml:space="preserve"> required by the user</w:t>
      </w:r>
      <w:r w:rsidRPr="007D606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1386C">
        <w:rPr>
          <w:rFonts w:ascii="Times New Roman" w:eastAsia="Times New Roman" w:hAnsi="Times New Roman" w:cs="Times New Roman"/>
          <w:bCs/>
          <w:sz w:val="24"/>
          <w:szCs w:val="24"/>
        </w:rPr>
        <w:t>is generate d as an a</w:t>
      </w:r>
      <w:r w:rsidRPr="007D606D">
        <w:rPr>
          <w:rFonts w:ascii="Times New Roman" w:eastAsia="Times New Roman" w:hAnsi="Times New Roman" w:cs="Times New Roman"/>
          <w:bCs/>
          <w:sz w:val="24"/>
          <w:szCs w:val="24"/>
        </w:rPr>
        <w:t>rray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386C">
        <w:rPr>
          <w:rFonts w:ascii="Times New Roman" w:eastAsia="Times New Roman" w:hAnsi="Times New Roman" w:cs="Times New Roman"/>
          <w:sz w:val="24"/>
          <w:szCs w:val="24"/>
        </w:rPr>
        <w:t>of t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>he</w:t>
      </w:r>
      <w:r w:rsidR="00C1386C">
        <w:rPr>
          <w:rFonts w:ascii="Times New Roman" w:eastAsia="Times New Roman" w:hAnsi="Times New Roman" w:cs="Times New Roman"/>
          <w:sz w:val="24"/>
          <w:szCs w:val="24"/>
        </w:rPr>
        <w:t xml:space="preserve"> following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format:</w:t>
      </w:r>
    </w:p>
    <w:p w:rsidR="00C1386C" w:rsidRDefault="005F465E" w:rsidP="00C1386C">
      <w:pPr>
        <w:spacing w:before="100" w:beforeAutospacing="1" w:after="100" w:afterAutospacing="1" w:line="240" w:lineRule="auto"/>
        <w:ind w:left="720"/>
        <w:jc w:val="both"/>
        <w:rPr>
          <w:rFonts w:ascii="Courier New" w:eastAsia="Times New Roman" w:hAnsi="Courier New" w:cs="Courier New"/>
          <w:sz w:val="24"/>
          <w:szCs w:val="24"/>
        </w:rPr>
      </w:pPr>
      <w:proofErr w:type="spellStart"/>
      <w:proofErr w:type="gramStart"/>
      <w:r w:rsidRPr="007D606D">
        <w:rPr>
          <w:rFonts w:ascii="Courier New" w:eastAsia="Times New Roman" w:hAnsi="Courier New" w:cs="Courier New"/>
          <w:sz w:val="24"/>
          <w:szCs w:val="24"/>
        </w:rPr>
        <w:t>hydrophoneId</w:t>
      </w:r>
      <w:proofErr w:type="spellEnd"/>
      <w:r w:rsidRPr="007D606D">
        <w:rPr>
          <w:rFonts w:ascii="Courier New" w:eastAsia="Times New Roman" w:hAnsi="Courier New" w:cs="Courier New"/>
          <w:sz w:val="24"/>
          <w:szCs w:val="24"/>
        </w:rPr>
        <w:t>-</w:t>
      </w:r>
      <w:proofErr w:type="spellStart"/>
      <w:r w:rsidRPr="007D606D">
        <w:rPr>
          <w:rFonts w:ascii="Courier New" w:eastAsia="Times New Roman" w:hAnsi="Courier New" w:cs="Courier New"/>
          <w:sz w:val="24"/>
          <w:szCs w:val="24"/>
        </w:rPr>
        <w:t>frequency</w:t>
      </w:r>
      <w:r w:rsidR="00C1386C">
        <w:rPr>
          <w:rFonts w:ascii="Courier New" w:eastAsia="Times New Roman" w:hAnsi="Courier New" w:cs="Courier New"/>
          <w:sz w:val="24"/>
          <w:szCs w:val="24"/>
        </w:rPr>
        <w:t>type</w:t>
      </w:r>
      <w:proofErr w:type="spellEnd"/>
      <w:r w:rsidRPr="007D606D">
        <w:rPr>
          <w:rFonts w:ascii="Courier New" w:eastAsia="Times New Roman" w:hAnsi="Courier New" w:cs="Courier New"/>
          <w:sz w:val="24"/>
          <w:szCs w:val="24"/>
        </w:rPr>
        <w:t>-</w:t>
      </w:r>
      <w:proofErr w:type="spellStart"/>
      <w:r w:rsidRPr="007D606D">
        <w:rPr>
          <w:rFonts w:ascii="Courier New" w:eastAsia="Times New Roman" w:hAnsi="Courier New" w:cs="Courier New"/>
          <w:sz w:val="24"/>
          <w:szCs w:val="24"/>
        </w:rPr>
        <w:t>plotTypeCode</w:t>
      </w:r>
      <w:proofErr w:type="spellEnd"/>
      <w:proofErr w:type="gramEnd"/>
    </w:p>
    <w:p w:rsidR="005F465E" w:rsidRPr="007D2C26" w:rsidRDefault="005F465E" w:rsidP="00C1386C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26">
        <w:rPr>
          <w:rFonts w:ascii="Times New Roman" w:eastAsia="Times New Roman" w:hAnsi="Times New Roman" w:cs="Times New Roman"/>
          <w:iCs/>
          <w:sz w:val="24"/>
          <w:szCs w:val="24"/>
        </w:rPr>
        <w:t>Example</w:t>
      </w:r>
      <w:r w:rsidR="00C1386C">
        <w:rPr>
          <w:rFonts w:ascii="Times New Roman" w:eastAsia="Times New Roman" w:hAnsi="Times New Roman" w:cs="Times New Roman"/>
          <w:iCs/>
          <w:sz w:val="24"/>
          <w:szCs w:val="24"/>
        </w:rPr>
        <w:t xml:space="preserve"> for array of desired plot types</w:t>
      </w:r>
      <w:r w:rsidRPr="00C1386C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386C">
        <w:rPr>
          <w:rFonts w:ascii="Times New Roman" w:eastAsia="Times New Roman" w:hAnsi="Times New Roman" w:cs="Times New Roman"/>
          <w:sz w:val="24"/>
          <w:szCs w:val="24"/>
        </w:rPr>
        <w:t>[</w:t>
      </w:r>
      <w:r w:rsidR="007D2C26">
        <w:rPr>
          <w:rFonts w:ascii="Courier New" w:eastAsia="Times New Roman" w:hAnsi="Courier New" w:cs="Courier New"/>
          <w:sz w:val="24"/>
          <w:szCs w:val="24"/>
        </w:rPr>
        <w:t>H123-HF-SPEC1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D606D">
        <w:rPr>
          <w:rFonts w:ascii="Courier New" w:eastAsia="Times New Roman" w:hAnsi="Courier New" w:cs="Courier New"/>
          <w:sz w:val="24"/>
          <w:szCs w:val="24"/>
        </w:rPr>
        <w:t>H123-LF-SP</w:t>
      </w:r>
      <w:r w:rsidR="007D2C26">
        <w:rPr>
          <w:rFonts w:ascii="Courier New" w:eastAsia="Times New Roman" w:hAnsi="Courier New" w:cs="Courier New"/>
          <w:sz w:val="24"/>
          <w:szCs w:val="24"/>
        </w:rPr>
        <w:t>EC2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D606D">
        <w:rPr>
          <w:rFonts w:ascii="Courier New" w:eastAsia="Times New Roman" w:hAnsi="Courier New" w:cs="Courier New"/>
          <w:sz w:val="24"/>
          <w:szCs w:val="24"/>
        </w:rPr>
        <w:t>H456-HF-A</w:t>
      </w:r>
      <w:r w:rsidR="007D2C26">
        <w:rPr>
          <w:rFonts w:ascii="Courier New" w:eastAsia="Times New Roman" w:hAnsi="Courier New" w:cs="Courier New"/>
          <w:sz w:val="24"/>
          <w:szCs w:val="24"/>
        </w:rPr>
        <w:t>C</w:t>
      </w:r>
      <w:r w:rsidR="00C1386C">
        <w:rPr>
          <w:rFonts w:ascii="Courier New" w:eastAsia="Times New Roman" w:hAnsi="Courier New" w:cs="Courier New"/>
          <w:sz w:val="24"/>
          <w:szCs w:val="24"/>
        </w:rPr>
        <w:t>]</w:t>
      </w:r>
    </w:p>
    <w:p w:rsidR="007D2C26" w:rsidRPr="00704F14" w:rsidRDefault="007D2C26" w:rsidP="00F2260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Courier New" w:eastAsia="Times New Roman" w:hAnsi="Courier New" w:cs="Courier New"/>
          <w:sz w:val="20"/>
        </w:rPr>
        <w:t>A</w:t>
      </w:r>
      <w:r>
        <w:rPr>
          <w:rFonts w:ascii="Courier New" w:eastAsia="Times New Roman" w:hAnsi="Courier New" w:cs="Courier New"/>
          <w:sz w:val="20"/>
        </w:rPr>
        <w:t>C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– Acoustic Noise</w:t>
      </w:r>
    </w:p>
    <w:p w:rsidR="007D2C26" w:rsidRPr="00704F14" w:rsidRDefault="007D2C26" w:rsidP="00F2260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Courier New" w:eastAsia="Times New Roman" w:hAnsi="Courier New" w:cs="Courier New"/>
          <w:sz w:val="20"/>
        </w:rPr>
        <w:t>O</w:t>
      </w:r>
      <w:r>
        <w:rPr>
          <w:rFonts w:ascii="Courier New" w:eastAsia="Times New Roman" w:hAnsi="Courier New" w:cs="Courier New"/>
          <w:sz w:val="20"/>
        </w:rPr>
        <w:t>C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– One-Third Octave</w:t>
      </w:r>
    </w:p>
    <w:p w:rsidR="007D2C26" w:rsidRPr="00704F14" w:rsidRDefault="007D2C26" w:rsidP="00F2260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Courier New" w:eastAsia="Times New Roman" w:hAnsi="Courier New" w:cs="Courier New"/>
          <w:sz w:val="20"/>
        </w:rPr>
        <w:t>PDF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– Acoustic PDF</w:t>
      </w:r>
    </w:p>
    <w:p w:rsidR="007D2C26" w:rsidRPr="00704F14" w:rsidRDefault="007D2C26" w:rsidP="00F2260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0"/>
        </w:rPr>
        <w:t>SPEC1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– High Frequency Spectrogram</w:t>
      </w:r>
    </w:p>
    <w:p w:rsidR="007D2C26" w:rsidRPr="005F465E" w:rsidRDefault="007D2C26" w:rsidP="00F22601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ourier New" w:eastAsia="Times New Roman" w:hAnsi="Courier New" w:cs="Courier New"/>
          <w:sz w:val="20"/>
        </w:rPr>
        <w:t>SPEC2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>– Low Frequency Spectrogram</w:t>
      </w:r>
    </w:p>
    <w:p w:rsidR="005F465E" w:rsidRPr="005F465E" w:rsidRDefault="005F465E" w:rsidP="00F2260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This array is stored temporarily in </w:t>
      </w:r>
      <w:r w:rsidRPr="007D606D">
        <w:rPr>
          <w:rFonts w:ascii="Times New Roman" w:eastAsia="Times New Roman" w:hAnsi="Times New Roman" w:cs="Times New Roman"/>
          <w:bCs/>
          <w:sz w:val="24"/>
          <w:szCs w:val="24"/>
        </w:rPr>
        <w:t>Node.js Cache (memory)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F465E" w:rsidRPr="005F465E" w:rsidRDefault="005F465E" w:rsidP="00F2260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The array is </w:t>
      </w:r>
      <w:r w:rsidR="00145429">
        <w:rPr>
          <w:rFonts w:ascii="Times New Roman" w:eastAsia="Times New Roman" w:hAnsi="Times New Roman" w:cs="Times New Roman"/>
          <w:sz w:val="24"/>
          <w:szCs w:val="24"/>
        </w:rPr>
        <w:t>used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3A13">
        <w:rPr>
          <w:rFonts w:ascii="Times New Roman" w:eastAsia="Times New Roman" w:hAnsi="Times New Roman" w:cs="Times New Roman"/>
          <w:sz w:val="24"/>
          <w:szCs w:val="24"/>
        </w:rPr>
        <w:t xml:space="preserve">to dynamically build the ANRS visualization </w:t>
      </w:r>
      <w:r w:rsidRPr="007D606D">
        <w:rPr>
          <w:rFonts w:ascii="Times New Roman" w:eastAsia="Times New Roman" w:hAnsi="Times New Roman" w:cs="Times New Roman"/>
          <w:bCs/>
          <w:sz w:val="24"/>
          <w:szCs w:val="24"/>
        </w:rPr>
        <w:t>Dashboard JSON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 object based on predefined panel templates and API call structures.</w:t>
      </w:r>
    </w:p>
    <w:p w:rsidR="005F465E" w:rsidRPr="005F465E" w:rsidRDefault="005F465E" w:rsidP="00F2260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606D">
        <w:rPr>
          <w:rFonts w:ascii="Times New Roman" w:eastAsia="Times New Roman" w:hAnsi="Times New Roman" w:cs="Times New Roman"/>
          <w:bCs/>
          <w:sz w:val="24"/>
          <w:szCs w:val="24"/>
        </w:rPr>
        <w:t>3.2 Dashboard Creation / Update Logic</w:t>
      </w:r>
    </w:p>
    <w:p w:rsidR="00342D19" w:rsidRDefault="00342D19" w:rsidP="00F2260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JSON representing the visualization dashboard is dynamically generated for the plot types and hydro sensor selections made by the user.</w:t>
      </w:r>
    </w:p>
    <w:p w:rsidR="005F465E" w:rsidRPr="005F465E" w:rsidRDefault="005F465E" w:rsidP="00F2260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 xml:space="preserve">Check the presence of the dashboard ID in the </w:t>
      </w:r>
      <w:r w:rsidR="007D2C26" w:rsidRPr="007D2C26">
        <w:rPr>
          <w:rFonts w:ascii="Courier New" w:eastAsia="Times New Roman" w:hAnsi="Courier New" w:cs="Courier New"/>
          <w:sz w:val="24"/>
          <w:szCs w:val="24"/>
        </w:rPr>
        <w:t xml:space="preserve">CONF_DRC 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>table.</w:t>
      </w:r>
    </w:p>
    <w:p w:rsidR="005F465E" w:rsidRPr="005F465E" w:rsidRDefault="005F465E" w:rsidP="00F2260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06D">
        <w:rPr>
          <w:rFonts w:ascii="Times New Roman" w:eastAsia="Times New Roman" w:hAnsi="Times New Roman" w:cs="Times New Roman"/>
          <w:bCs/>
          <w:sz w:val="24"/>
          <w:szCs w:val="24"/>
        </w:rPr>
        <w:t>If Exists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>: Update the existing dashboard with the newly generated JSON.</w:t>
      </w:r>
    </w:p>
    <w:p w:rsidR="005F465E" w:rsidRPr="005F465E" w:rsidRDefault="005F465E" w:rsidP="00F22601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06D">
        <w:rPr>
          <w:rFonts w:ascii="Times New Roman" w:eastAsia="Times New Roman" w:hAnsi="Times New Roman" w:cs="Times New Roman"/>
          <w:bCs/>
          <w:sz w:val="24"/>
          <w:szCs w:val="24"/>
        </w:rPr>
        <w:t>If Not Exists</w:t>
      </w:r>
      <w:r w:rsidRPr="005F465E">
        <w:rPr>
          <w:rFonts w:ascii="Times New Roman" w:eastAsia="Times New Roman" w:hAnsi="Times New Roman" w:cs="Times New Roman"/>
          <w:sz w:val="24"/>
          <w:szCs w:val="24"/>
        </w:rPr>
        <w:t>: Create a new dashboard entry with the current JSON configuration.</w:t>
      </w:r>
    </w:p>
    <w:p w:rsidR="005F465E" w:rsidRPr="007D606D" w:rsidRDefault="005F465E" w:rsidP="00F2260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65E">
        <w:rPr>
          <w:rFonts w:ascii="Times New Roman" w:eastAsia="Times New Roman" w:hAnsi="Times New Roman" w:cs="Times New Roman"/>
          <w:sz w:val="24"/>
          <w:szCs w:val="24"/>
        </w:rPr>
        <w:t>Set appropriate API endpoints in each panel for data refresh.</w:t>
      </w:r>
    </w:p>
    <w:p w:rsidR="00704F14" w:rsidRPr="00704F14" w:rsidRDefault="00704F14" w:rsidP="00F2260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606D">
        <w:rPr>
          <w:rFonts w:ascii="Times New Roman" w:eastAsia="Times New Roman" w:hAnsi="Times New Roman" w:cs="Times New Roman"/>
          <w:b/>
          <w:bCs/>
          <w:sz w:val="28"/>
          <w:szCs w:val="28"/>
        </w:rPr>
        <w:t>4. Visualization – Dashboard Behavior</w:t>
      </w:r>
    </w:p>
    <w:p w:rsidR="00704F14" w:rsidRPr="00704F14" w:rsidRDefault="00704F14" w:rsidP="00F2260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4.1 Dashboard Rendering</w:t>
      </w:r>
    </w:p>
    <w:p w:rsidR="00704F14" w:rsidRPr="00704F14" w:rsidRDefault="00704F14" w:rsidP="00F226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>The dashboard is rendered based on the submitted configuration.</w:t>
      </w:r>
    </w:p>
    <w:p w:rsidR="00704F14" w:rsidRPr="00704F14" w:rsidRDefault="00704F14" w:rsidP="00F22601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refresh interval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(e.g., 10 seconds, 1 minute) is set to invoke data update from the APIs automatically.</w:t>
      </w:r>
    </w:p>
    <w:p w:rsidR="00704F14" w:rsidRPr="00704F14" w:rsidRDefault="00704F14" w:rsidP="00F2260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4.2 Data Plotting Mechanism</w:t>
      </w:r>
    </w:p>
    <w:p w:rsidR="00704F14" w:rsidRPr="00704F14" w:rsidRDefault="00704F14" w:rsidP="00F226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On each refresh, </w:t>
      </w:r>
      <w:r w:rsidR="004663B6">
        <w:rPr>
          <w:rFonts w:ascii="Times New Roman" w:eastAsia="Times New Roman" w:hAnsi="Times New Roman" w:cs="Times New Roman"/>
          <w:sz w:val="24"/>
          <w:szCs w:val="24"/>
        </w:rPr>
        <w:t>visualization dashboard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calls the backend API for updated data corresponding to each selected panel.</w:t>
      </w:r>
    </w:p>
    <w:p w:rsidR="00704F14" w:rsidRPr="00704F14" w:rsidRDefault="00704F14" w:rsidP="00F2260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>The data fetched is rendered in the respective panel according to the plot type.</w:t>
      </w:r>
    </w:p>
    <w:p w:rsidR="00704F14" w:rsidRPr="00704F14" w:rsidRDefault="008F1A30" w:rsidP="00F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A30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std="t" o:hr="t" fillcolor="#a0a0a0" stroked="f"/>
        </w:pict>
      </w:r>
    </w:p>
    <w:p w:rsidR="00704F14" w:rsidRPr="00704F14" w:rsidRDefault="00704F14" w:rsidP="00F22601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606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 Database Interactions</w:t>
      </w:r>
    </w:p>
    <w:p w:rsidR="00704F14" w:rsidRPr="00704F14" w:rsidRDefault="00704F14" w:rsidP="00F2260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5.1 Mission Activity Data Handling</w:t>
      </w:r>
    </w:p>
    <w:p w:rsidR="00704F14" w:rsidRPr="00704F14" w:rsidRDefault="00704F14" w:rsidP="00F2260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>During each API call:</w:t>
      </w:r>
    </w:p>
    <w:p w:rsidR="00704F14" w:rsidRPr="00704F14" w:rsidRDefault="00704F14" w:rsidP="00F22601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Retrieve </w:t>
      </w: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mission activity data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sorted in </w:t>
      </w: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ascending order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of timestamps.</w:t>
      </w:r>
    </w:p>
    <w:p w:rsidR="00704F14" w:rsidRPr="00704F14" w:rsidRDefault="00704F14" w:rsidP="00F22601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On the </w:t>
      </w: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first call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, fetch the </w:t>
      </w: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first record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to initialize the visualization.</w:t>
      </w:r>
    </w:p>
    <w:p w:rsidR="00704F14" w:rsidRPr="00704F14" w:rsidRDefault="00704F14" w:rsidP="00F22601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Update the </w:t>
      </w:r>
      <w:r w:rsidR="007D2C26" w:rsidRPr="007D2C26">
        <w:rPr>
          <w:rFonts w:ascii="Courier New" w:eastAsia="Times New Roman" w:hAnsi="Courier New" w:cs="Courier New"/>
          <w:bCs/>
          <w:sz w:val="24"/>
          <w:szCs w:val="24"/>
        </w:rPr>
        <w:t xml:space="preserve">LAST_DATA_FETCH_DATETIME 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field in the </w:t>
      </w:r>
      <w:r w:rsidR="007D2C26" w:rsidRPr="007D2C26">
        <w:rPr>
          <w:rFonts w:ascii="Courier New" w:eastAsia="Times New Roman" w:hAnsi="Courier New" w:cs="Courier New"/>
          <w:sz w:val="24"/>
          <w:szCs w:val="24"/>
        </w:rPr>
        <w:t xml:space="preserve">OFFLINE_DASHBOARD_STATUS 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>table.</w:t>
      </w:r>
    </w:p>
    <w:p w:rsidR="00704F14" w:rsidRPr="00704F14" w:rsidRDefault="00704F14" w:rsidP="00F2260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5.2 Data Rotation Logic</w:t>
      </w:r>
    </w:p>
    <w:p w:rsidR="00704F14" w:rsidRPr="00704F14" w:rsidRDefault="00704F14" w:rsidP="00F22601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>On subsequent refreshes:</w:t>
      </w:r>
    </w:p>
    <w:p w:rsidR="00704F14" w:rsidRPr="00704F14" w:rsidRDefault="00704F14" w:rsidP="00F22601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Fetch data </w:t>
      </w: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after the last fetched timestamp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F14" w:rsidRPr="00704F14" w:rsidRDefault="00704F14" w:rsidP="00F22601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>When reaching the end of available data:</w:t>
      </w:r>
    </w:p>
    <w:p w:rsidR="00704F14" w:rsidRPr="00704F14" w:rsidRDefault="00704F14" w:rsidP="00F22601">
      <w:pPr>
        <w:numPr>
          <w:ilvl w:val="2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Loop back</w:t>
      </w:r>
      <w:r w:rsidRPr="00704F14">
        <w:rPr>
          <w:rFonts w:ascii="Times New Roman" w:eastAsia="Times New Roman" w:hAnsi="Times New Roman" w:cs="Times New Roman"/>
          <w:sz w:val="24"/>
          <w:szCs w:val="24"/>
        </w:rPr>
        <w:t xml:space="preserve"> to the first available data point (circular buffer behavior).</w:t>
      </w:r>
    </w:p>
    <w:p w:rsidR="00704F14" w:rsidRPr="00704F14" w:rsidRDefault="00704F14" w:rsidP="00F2260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2C26">
        <w:rPr>
          <w:rFonts w:ascii="Times New Roman" w:eastAsia="Times New Roman" w:hAnsi="Times New Roman" w:cs="Times New Roman"/>
          <w:bCs/>
          <w:sz w:val="24"/>
          <w:szCs w:val="24"/>
        </w:rPr>
        <w:t>5.3 UI Update Tracking</w:t>
      </w:r>
    </w:p>
    <w:p w:rsidR="00704F14" w:rsidRPr="00704F14" w:rsidRDefault="00704F14" w:rsidP="00F22601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>Any modification in the dashboard UI (adding/removing plots or hydrophones):</w:t>
      </w:r>
    </w:p>
    <w:p w:rsidR="00704F14" w:rsidRPr="00704F14" w:rsidRDefault="00704F14" w:rsidP="00F22601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>Triggers a regeneration of the configuration.</w:t>
      </w:r>
    </w:p>
    <w:p w:rsidR="00704F14" w:rsidRPr="00704F14" w:rsidRDefault="00704F14" w:rsidP="00F22601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4F14">
        <w:rPr>
          <w:rFonts w:ascii="Times New Roman" w:eastAsia="Times New Roman" w:hAnsi="Times New Roman" w:cs="Times New Roman"/>
          <w:sz w:val="24"/>
          <w:szCs w:val="24"/>
        </w:rPr>
        <w:t>Updates the corresponding entry in:</w:t>
      </w:r>
    </w:p>
    <w:p w:rsidR="00704F14" w:rsidRPr="00704F14" w:rsidRDefault="00A97D8B" w:rsidP="00F22601">
      <w:pPr>
        <w:numPr>
          <w:ilvl w:val="2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26">
        <w:rPr>
          <w:rFonts w:ascii="Courier New" w:eastAsia="Times New Roman" w:hAnsi="Courier New" w:cs="Courier New"/>
          <w:sz w:val="24"/>
          <w:szCs w:val="24"/>
        </w:rPr>
        <w:t xml:space="preserve">CONF_DRC </w:t>
      </w:r>
      <w:r w:rsidR="00704F14" w:rsidRPr="00704F14">
        <w:rPr>
          <w:rFonts w:ascii="Times New Roman" w:eastAsia="Times New Roman" w:hAnsi="Times New Roman" w:cs="Times New Roman"/>
          <w:sz w:val="24"/>
          <w:szCs w:val="24"/>
        </w:rPr>
        <w:t>(dashboard configuration)</w:t>
      </w:r>
    </w:p>
    <w:p w:rsidR="00704F14" w:rsidRPr="00704F14" w:rsidRDefault="00A97D8B" w:rsidP="00F22601">
      <w:pPr>
        <w:numPr>
          <w:ilvl w:val="2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26">
        <w:rPr>
          <w:rFonts w:ascii="Courier New" w:eastAsia="Times New Roman" w:hAnsi="Courier New" w:cs="Courier New"/>
          <w:sz w:val="24"/>
          <w:szCs w:val="24"/>
        </w:rPr>
        <w:t xml:space="preserve">OFFLINE_DASHBOARD_STATUS </w:t>
      </w:r>
      <w:r w:rsidR="00704F14" w:rsidRPr="00704F14">
        <w:rPr>
          <w:rFonts w:ascii="Times New Roman" w:eastAsia="Times New Roman" w:hAnsi="Times New Roman" w:cs="Times New Roman"/>
          <w:sz w:val="24"/>
          <w:szCs w:val="24"/>
        </w:rPr>
        <w:t>(fetch status and metadata)</w:t>
      </w:r>
    </w:p>
    <w:p w:rsidR="00704F14" w:rsidRPr="00704F14" w:rsidRDefault="008F1A30" w:rsidP="00F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1A30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std="t" o:hr="t" fillcolor="#a0a0a0" stroked="f"/>
        </w:pict>
      </w:r>
    </w:p>
    <w:p w:rsidR="00704F14" w:rsidRPr="00704F14" w:rsidRDefault="00704F14" w:rsidP="00F226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F14" w:rsidRPr="005F465E" w:rsidRDefault="00704F14" w:rsidP="00F226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465E" w:rsidRDefault="005F465E" w:rsidP="00F22601">
      <w:pPr>
        <w:jc w:val="both"/>
      </w:pPr>
    </w:p>
    <w:sectPr w:rsidR="005F465E" w:rsidSect="00A83E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3539"/>
    <w:multiLevelType w:val="multilevel"/>
    <w:tmpl w:val="005E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C3ABC"/>
    <w:multiLevelType w:val="multilevel"/>
    <w:tmpl w:val="2140F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9355B5"/>
    <w:multiLevelType w:val="multilevel"/>
    <w:tmpl w:val="A4643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6B063A"/>
    <w:multiLevelType w:val="multilevel"/>
    <w:tmpl w:val="039A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2C6999"/>
    <w:multiLevelType w:val="multilevel"/>
    <w:tmpl w:val="9ED2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974169"/>
    <w:multiLevelType w:val="multilevel"/>
    <w:tmpl w:val="DB6C4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D64B70"/>
    <w:multiLevelType w:val="multilevel"/>
    <w:tmpl w:val="AB8E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731375"/>
    <w:multiLevelType w:val="multilevel"/>
    <w:tmpl w:val="45A06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F058CF"/>
    <w:multiLevelType w:val="multilevel"/>
    <w:tmpl w:val="7912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1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4407D"/>
    <w:rsid w:val="0004680E"/>
    <w:rsid w:val="000C7750"/>
    <w:rsid w:val="00145429"/>
    <w:rsid w:val="00267586"/>
    <w:rsid w:val="00342D19"/>
    <w:rsid w:val="00393BB3"/>
    <w:rsid w:val="004663B6"/>
    <w:rsid w:val="00495FDC"/>
    <w:rsid w:val="005F465E"/>
    <w:rsid w:val="00623136"/>
    <w:rsid w:val="00704F14"/>
    <w:rsid w:val="007D2C26"/>
    <w:rsid w:val="007D606D"/>
    <w:rsid w:val="007F3A13"/>
    <w:rsid w:val="008F1A30"/>
    <w:rsid w:val="00905D86"/>
    <w:rsid w:val="0094407D"/>
    <w:rsid w:val="00A83EA5"/>
    <w:rsid w:val="00A97D8B"/>
    <w:rsid w:val="00C1386C"/>
    <w:rsid w:val="00DD38B2"/>
    <w:rsid w:val="00DD5845"/>
    <w:rsid w:val="00E359FC"/>
    <w:rsid w:val="00F22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EA5"/>
  </w:style>
  <w:style w:type="paragraph" w:styleId="Heading1">
    <w:name w:val="heading 1"/>
    <w:basedOn w:val="Normal"/>
    <w:link w:val="Heading1Char"/>
    <w:uiPriority w:val="9"/>
    <w:qFormat/>
    <w:rsid w:val="005F46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F46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F46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6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F465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F465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F465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F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5F465E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F465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93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47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5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4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HTG</dc:creator>
  <cp:lastModifiedBy>mri</cp:lastModifiedBy>
  <cp:revision>15</cp:revision>
  <dcterms:created xsi:type="dcterms:W3CDTF">2025-06-16T04:29:00Z</dcterms:created>
  <dcterms:modified xsi:type="dcterms:W3CDTF">2025-06-16T07:25:00Z</dcterms:modified>
</cp:coreProperties>
</file>