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color w:val="4d5156"/>
          <w:sz w:val="24"/>
          <w:szCs w:val="24"/>
          <w:highlight w:val="white"/>
        </w:rPr>
      </w:pPr>
      <w:r w:rsidDel="00000000" w:rsidR="00000000" w:rsidRPr="00000000">
        <w:rPr>
          <w:color w:val="4d5156"/>
          <w:sz w:val="24"/>
          <w:szCs w:val="24"/>
          <w:highlight w:val="white"/>
          <w:rtl w:val="0"/>
        </w:rPr>
        <w:t xml:space="preserve">                                              </w:t>
      </w:r>
      <w:r w:rsidDel="00000000" w:rsidR="00000000" w:rsidRPr="00000000">
        <w:rPr>
          <w:b w:val="1"/>
          <w:color w:val="4d5156"/>
          <w:sz w:val="24"/>
          <w:szCs w:val="24"/>
          <w:highlight w:val="white"/>
          <w:rtl w:val="0"/>
        </w:rPr>
        <w:t xml:space="preserve">   ORAL HEALTH SURVEY APP</w:t>
      </w:r>
    </w:p>
    <w:p w:rsidR="00000000" w:rsidDel="00000000" w:rsidP="00000000" w:rsidRDefault="00000000" w:rsidRPr="00000000" w14:paraId="00000002">
      <w:pPr>
        <w:rPr>
          <w:b w:val="1"/>
          <w:color w:val="4d5156"/>
          <w:sz w:val="24"/>
          <w:szCs w:val="24"/>
          <w:highlight w:val="white"/>
        </w:rPr>
      </w:pPr>
      <w:r w:rsidDel="00000000" w:rsidR="00000000" w:rsidRPr="00000000">
        <w:rPr>
          <w:rtl w:val="0"/>
        </w:rPr>
      </w:r>
    </w:p>
    <w:p w:rsidR="00000000" w:rsidDel="00000000" w:rsidP="00000000" w:rsidRDefault="00000000" w:rsidRPr="00000000" w14:paraId="00000003">
      <w:pPr>
        <w:rPr>
          <w:b w:val="1"/>
          <w:color w:val="4d5156"/>
          <w:sz w:val="24"/>
          <w:szCs w:val="24"/>
          <w:highlight w:val="white"/>
        </w:rPr>
      </w:pPr>
      <w:r w:rsidDel="00000000" w:rsidR="00000000" w:rsidRPr="00000000">
        <w:rPr>
          <w:rtl w:val="0"/>
        </w:rPr>
      </w:r>
    </w:p>
    <w:p w:rsidR="00000000" w:rsidDel="00000000" w:rsidP="00000000" w:rsidRDefault="00000000" w:rsidRPr="00000000" w14:paraId="00000004">
      <w:pPr>
        <w:rPr>
          <w:b w:val="1"/>
          <w:color w:val="4d5156"/>
          <w:sz w:val="24"/>
          <w:szCs w:val="24"/>
          <w:highlight w:val="white"/>
        </w:rPr>
      </w:pPr>
      <w:r w:rsidDel="00000000" w:rsidR="00000000" w:rsidRPr="00000000">
        <w:rPr>
          <w:rFonts w:ascii="Roboto" w:cs="Roboto" w:eastAsia="Roboto" w:hAnsi="Roboto"/>
          <w:b w:val="1"/>
          <w:color w:val="374151"/>
          <w:sz w:val="24"/>
          <w:szCs w:val="24"/>
          <w:highlight w:val="white"/>
          <w:rtl w:val="0"/>
        </w:rPr>
        <w:t xml:space="preserve">The Comprehensive Dental Health Data Collection and Analysis App serve as a pivotal tool for dental hospitals, educational institutions, and health organizations. This app is designed to systematically collect and analyze data related to oral health, enabling professionals to identify dental issues within the population, prescribe remedies, and recommend preventive measures.</w:t>
      </w:r>
      <w:r w:rsidDel="00000000" w:rsidR="00000000" w:rsidRPr="00000000">
        <w:rPr>
          <w:rtl w:val="0"/>
        </w:rPr>
      </w:r>
    </w:p>
    <w:p w:rsidR="00000000" w:rsidDel="00000000" w:rsidP="00000000" w:rsidRDefault="00000000" w:rsidRPr="00000000" w14:paraId="00000005">
      <w:pPr>
        <w:rPr>
          <w:color w:val="4d5156"/>
          <w:sz w:val="24"/>
          <w:szCs w:val="24"/>
          <w:highlight w:val="white"/>
        </w:rPr>
      </w:pPr>
      <w:r w:rsidDel="00000000" w:rsidR="00000000" w:rsidRPr="00000000">
        <w:rPr>
          <w:rtl w:val="0"/>
        </w:rPr>
      </w:r>
    </w:p>
    <w:p w:rsidR="00000000" w:rsidDel="00000000" w:rsidP="00000000" w:rsidRDefault="00000000" w:rsidRPr="00000000" w14:paraId="00000006">
      <w:pPr>
        <w:rPr>
          <w:color w:val="4d5156"/>
          <w:sz w:val="24"/>
          <w:szCs w:val="24"/>
          <w:highlight w:val="white"/>
        </w:rPr>
      </w:pPr>
      <w:r w:rsidDel="00000000" w:rsidR="00000000" w:rsidRPr="00000000">
        <w:rPr>
          <w:rtl w:val="0"/>
        </w:rPr>
      </w:r>
    </w:p>
    <w:p w:rsidR="00000000" w:rsidDel="00000000" w:rsidP="00000000" w:rsidRDefault="00000000" w:rsidRPr="00000000" w14:paraId="00000007">
      <w:pPr>
        <w:rPr>
          <w:color w:val="4d5156"/>
          <w:sz w:val="24"/>
          <w:szCs w:val="24"/>
          <w:highlight w:val="white"/>
        </w:rPr>
      </w:pPr>
      <w:r w:rsidDel="00000000" w:rsidR="00000000" w:rsidRPr="00000000">
        <w:rPr>
          <w:rtl w:val="0"/>
        </w:rPr>
      </w:r>
    </w:p>
    <w:p w:rsidR="00000000" w:rsidDel="00000000" w:rsidP="00000000" w:rsidRDefault="00000000" w:rsidRPr="00000000" w14:paraId="00000008">
      <w:pPr>
        <w:rPr>
          <w:color w:val="4d5156"/>
          <w:sz w:val="24"/>
          <w:szCs w:val="24"/>
          <w:highlight w:val="white"/>
        </w:rPr>
      </w:pPr>
      <w:r w:rsidDel="00000000" w:rsidR="00000000" w:rsidRPr="00000000">
        <w:rPr>
          <w:color w:val="4d5156"/>
          <w:sz w:val="24"/>
          <w:szCs w:val="24"/>
          <w:highlight w:val="white"/>
          <w:rtl w:val="0"/>
        </w:rPr>
        <w:t xml:space="preserve">Gathering information  in an established systematic fashion.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Respective individuals from the dental department will gather data from the population using a specific set of survey questions. The data is collected through a dedicated app, encompassing family data, personal information, and oral examination details in a precise and secure manner.</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The collected data is utilized to determine the percentage of the population experiencing significant dental issues. This information proves valuable in analyzing and evaluating the necessity for oral hygiene and awareness initiatives.</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Process Flow :</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Data collection =&gt;  Mobile App Data Sync =&gt; Central Server Storage =&gt;  Web Configuration  =&gt;  Data Visualization</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5">
      <w:pPr>
        <w:ind w:left="0" w:firstLine="0"/>
        <w:rPr>
          <w:rFonts w:ascii="Roboto" w:cs="Roboto" w:eastAsia="Roboto" w:hAnsi="Roboto"/>
          <w:color w:val="374151"/>
          <w:sz w:val="24"/>
          <w:szCs w:val="24"/>
        </w:rPr>
      </w:pPr>
      <w:r w:rsidDel="00000000" w:rsidR="00000000" w:rsidRPr="00000000">
        <w:rPr>
          <w:rFonts w:ascii="Roboto" w:cs="Roboto" w:eastAsia="Roboto" w:hAnsi="Roboto"/>
          <w:b w:val="1"/>
          <w:color w:val="374151"/>
          <w:sz w:val="24"/>
          <w:szCs w:val="24"/>
          <w:rtl w:val="0"/>
        </w:rPr>
        <w:t xml:space="preserve">Features List</w:t>
      </w:r>
      <w:r w:rsidDel="00000000" w:rsidR="00000000" w:rsidRPr="00000000">
        <w:rPr>
          <w:rtl w:val="0"/>
        </w:rPr>
        <w:br w:type="textWrapping"/>
        <w:br w:type="textWrapping"/>
      </w:r>
      <w:r w:rsidDel="00000000" w:rsidR="00000000" w:rsidRPr="00000000">
        <w:rPr>
          <w:rFonts w:ascii="Roboto" w:cs="Roboto" w:eastAsia="Roboto" w:hAnsi="Roboto"/>
          <w:color w:val="374151"/>
          <w:sz w:val="24"/>
          <w:szCs w:val="24"/>
          <w:rtl w:val="0"/>
        </w:rPr>
        <w:t xml:space="preserve">The below features collectively contribute to a comprehensive and purposeful dental data collection system.</w:t>
      </w:r>
    </w:p>
    <w:p w:rsidR="00000000" w:rsidDel="00000000" w:rsidP="00000000" w:rsidRDefault="00000000" w:rsidRPr="00000000" w14:paraId="00000016">
      <w:pPr>
        <w:ind w:left="0" w:firstLine="0"/>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17">
      <w:pPr>
        <w:numPr>
          <w:ilvl w:val="0"/>
          <w:numId w:val="3"/>
        </w:numPr>
        <w:spacing w:after="0" w:afterAutospacing="0"/>
        <w:ind w:left="72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  </w:t>
      </w:r>
      <w:r w:rsidDel="00000000" w:rsidR="00000000" w:rsidRPr="00000000">
        <w:rPr>
          <w:rFonts w:ascii="Roboto" w:cs="Roboto" w:eastAsia="Roboto" w:hAnsi="Roboto"/>
          <w:b w:val="1"/>
          <w:color w:val="374151"/>
          <w:sz w:val="24"/>
          <w:szCs w:val="24"/>
          <w:rtl w:val="0"/>
        </w:rPr>
        <w:t xml:space="preserve">Universal Applicability:</w:t>
      </w:r>
    </w:p>
    <w:p w:rsidR="00000000" w:rsidDel="00000000" w:rsidP="00000000" w:rsidRDefault="00000000" w:rsidRPr="00000000" w14:paraId="00000018">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Adaptable for use by dental hospitals, colleges, and health organizations.</w:t>
      </w:r>
    </w:p>
    <w:p w:rsidR="00000000" w:rsidDel="00000000" w:rsidP="00000000" w:rsidRDefault="00000000" w:rsidRPr="00000000" w14:paraId="00000019">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Streamlines the process of collecting essential oral health data.  </w:t>
      </w:r>
    </w:p>
    <w:p w:rsidR="00000000" w:rsidDel="00000000" w:rsidP="00000000" w:rsidRDefault="00000000" w:rsidRPr="00000000" w14:paraId="0000001A">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b w:val="1"/>
          <w:color w:val="374151"/>
          <w:sz w:val="24"/>
          <w:szCs w:val="24"/>
          <w:u w:val="none"/>
        </w:rPr>
      </w:pPr>
      <w:r w:rsidDel="00000000" w:rsidR="00000000" w:rsidRPr="00000000">
        <w:rPr>
          <w:rFonts w:ascii="Roboto" w:cs="Roboto" w:eastAsia="Roboto" w:hAnsi="Roboto"/>
          <w:b w:val="1"/>
          <w:color w:val="374151"/>
          <w:sz w:val="24"/>
          <w:szCs w:val="24"/>
          <w:rtl w:val="0"/>
        </w:rPr>
        <w:t xml:space="preserve">User-Friendly Interface:</w:t>
      </w:r>
    </w:p>
    <w:p w:rsidR="00000000" w:rsidDel="00000000" w:rsidP="00000000" w:rsidRDefault="00000000" w:rsidRPr="00000000" w14:paraId="0000001B">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Intuitive design for ease of use by dental professionals and students.</w:t>
      </w:r>
    </w:p>
    <w:p w:rsidR="00000000" w:rsidDel="00000000" w:rsidP="00000000" w:rsidRDefault="00000000" w:rsidRPr="00000000" w14:paraId="0000001C">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Customizable features to cater to specific data collection needs.</w:t>
      </w:r>
    </w:p>
    <w:p w:rsidR="00000000" w:rsidDel="00000000" w:rsidP="00000000" w:rsidRDefault="00000000" w:rsidRPr="00000000" w14:paraId="0000001D">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b w:val="1"/>
          <w:color w:val="374151"/>
          <w:sz w:val="24"/>
          <w:szCs w:val="24"/>
          <w:u w:val="none"/>
        </w:rPr>
      </w:pPr>
      <w:r w:rsidDel="00000000" w:rsidR="00000000" w:rsidRPr="00000000">
        <w:rPr>
          <w:rFonts w:ascii="Roboto" w:cs="Roboto" w:eastAsia="Roboto" w:hAnsi="Roboto"/>
          <w:b w:val="1"/>
          <w:color w:val="374151"/>
          <w:sz w:val="24"/>
          <w:szCs w:val="24"/>
          <w:rtl w:val="0"/>
        </w:rPr>
        <w:t xml:space="preserve">Comprehensive Data Collection:</w:t>
      </w:r>
    </w:p>
    <w:p w:rsidR="00000000" w:rsidDel="00000000" w:rsidP="00000000" w:rsidRDefault="00000000" w:rsidRPr="00000000" w14:paraId="0000001E">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Structured surveys for collecting detailed information about households and individuals.</w:t>
      </w:r>
    </w:p>
    <w:p w:rsidR="00000000" w:rsidDel="00000000" w:rsidP="00000000" w:rsidRDefault="00000000" w:rsidRPr="00000000" w14:paraId="0000001F">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Specialized modules for oral examinations.</w:t>
      </w:r>
    </w:p>
    <w:p w:rsidR="00000000" w:rsidDel="00000000" w:rsidP="00000000" w:rsidRDefault="00000000" w:rsidRPr="00000000" w14:paraId="00000020">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b w:val="1"/>
          <w:color w:val="374151"/>
          <w:sz w:val="24"/>
          <w:szCs w:val="24"/>
          <w:u w:val="none"/>
        </w:rPr>
      </w:pPr>
      <w:r w:rsidDel="00000000" w:rsidR="00000000" w:rsidRPr="00000000">
        <w:rPr>
          <w:rFonts w:ascii="Roboto" w:cs="Roboto" w:eastAsia="Roboto" w:hAnsi="Roboto"/>
          <w:b w:val="1"/>
          <w:color w:val="374151"/>
          <w:sz w:val="24"/>
          <w:szCs w:val="24"/>
          <w:rtl w:val="0"/>
        </w:rPr>
        <w:t xml:space="preserve">Real-time Data Sync:</w:t>
      </w:r>
    </w:p>
    <w:p w:rsidR="00000000" w:rsidDel="00000000" w:rsidP="00000000" w:rsidRDefault="00000000" w:rsidRPr="00000000" w14:paraId="00000021">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b w:val="1"/>
          <w:color w:val="374151"/>
          <w:sz w:val="24"/>
          <w:szCs w:val="24"/>
          <w:rtl w:val="0"/>
        </w:rPr>
        <w:t xml:space="preserve">  </w:t>
      </w:r>
      <w:r w:rsidDel="00000000" w:rsidR="00000000" w:rsidRPr="00000000">
        <w:rPr>
          <w:rFonts w:ascii="Roboto" w:cs="Roboto" w:eastAsia="Roboto" w:hAnsi="Roboto"/>
          <w:color w:val="374151"/>
          <w:sz w:val="24"/>
          <w:szCs w:val="24"/>
          <w:rtl w:val="0"/>
        </w:rPr>
        <w:t xml:space="preserve">Mobile app facilitate on-site data collection.</w:t>
      </w:r>
    </w:p>
    <w:p w:rsidR="00000000" w:rsidDel="00000000" w:rsidP="00000000" w:rsidRDefault="00000000" w:rsidRPr="00000000" w14:paraId="00000022">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Seamless synchronization ensures real-time availability of collected data.</w:t>
      </w:r>
      <w:r w:rsidDel="00000000" w:rsidR="00000000" w:rsidRPr="00000000">
        <w:rPr>
          <w:rtl w:val="0"/>
        </w:rPr>
      </w:r>
    </w:p>
    <w:p w:rsidR="00000000" w:rsidDel="00000000" w:rsidP="00000000" w:rsidRDefault="00000000" w:rsidRPr="00000000" w14:paraId="00000023">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b w:val="1"/>
          <w:color w:val="374151"/>
          <w:sz w:val="24"/>
          <w:szCs w:val="24"/>
          <w:u w:val="none"/>
        </w:rPr>
      </w:pPr>
      <w:r w:rsidDel="00000000" w:rsidR="00000000" w:rsidRPr="00000000">
        <w:rPr>
          <w:rFonts w:ascii="Roboto" w:cs="Roboto" w:eastAsia="Roboto" w:hAnsi="Roboto"/>
          <w:b w:val="1"/>
          <w:color w:val="374151"/>
          <w:sz w:val="24"/>
          <w:szCs w:val="24"/>
          <w:rtl w:val="0"/>
        </w:rPr>
        <w:t xml:space="preserve">Centralized Database:</w:t>
      </w:r>
    </w:p>
    <w:p w:rsidR="00000000" w:rsidDel="00000000" w:rsidP="00000000" w:rsidRDefault="00000000" w:rsidRPr="00000000" w14:paraId="00000024">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Secure storage on a central server ensures data integrity and accessibility.</w:t>
      </w:r>
    </w:p>
    <w:p w:rsidR="00000000" w:rsidDel="00000000" w:rsidP="00000000" w:rsidRDefault="00000000" w:rsidRPr="00000000" w14:paraId="00000025">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Efficient data retrieval for subsequent analysis.</w:t>
      </w:r>
    </w:p>
    <w:p w:rsidR="00000000" w:rsidDel="00000000" w:rsidP="00000000" w:rsidRDefault="00000000" w:rsidRPr="00000000" w14:paraId="00000026">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rFonts w:ascii="Roboto" w:cs="Roboto" w:eastAsia="Roboto" w:hAnsi="Roboto"/>
          <w:b w:val="1"/>
          <w:color w:val="374151"/>
          <w:sz w:val="24"/>
          <w:szCs w:val="24"/>
          <w:u w:val="none"/>
        </w:rPr>
      </w:pPr>
      <w:r w:rsidDel="00000000" w:rsidR="00000000" w:rsidRPr="00000000">
        <w:rPr>
          <w:rFonts w:ascii="Roboto" w:cs="Roboto" w:eastAsia="Roboto" w:hAnsi="Roboto"/>
          <w:b w:val="1"/>
          <w:color w:val="374151"/>
          <w:sz w:val="24"/>
          <w:szCs w:val="24"/>
          <w:rtl w:val="0"/>
        </w:rPr>
        <w:t xml:space="preserve">Web-Based Data Visualization:</w:t>
      </w:r>
    </w:p>
    <w:p w:rsidR="00000000" w:rsidDel="00000000" w:rsidP="00000000" w:rsidRDefault="00000000" w:rsidRPr="00000000" w14:paraId="00000027">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Configurable web platform for visualizing collected data.</w:t>
      </w:r>
    </w:p>
    <w:p w:rsidR="00000000" w:rsidDel="00000000" w:rsidP="00000000" w:rsidRDefault="00000000" w:rsidRPr="00000000" w14:paraId="00000028">
      <w:pPr>
        <w:numPr>
          <w:ilvl w:val="1"/>
          <w:numId w:val="2"/>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Authorized dental professionals can access and analyze data.</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Future Enhancements : </w:t>
      </w:r>
    </w:p>
    <w:p w:rsidR="00000000" w:rsidDel="00000000" w:rsidP="00000000" w:rsidRDefault="00000000" w:rsidRPr="00000000" w14:paraId="0000002A">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w:cs="Roboto" w:eastAsia="Roboto" w:hAnsi="Roboto"/>
          <w:b w:val="1"/>
          <w:color w:val="374151"/>
          <w:sz w:val="24"/>
          <w:szCs w:val="24"/>
          <w:u w:val="none"/>
        </w:rPr>
      </w:pPr>
      <w:r w:rsidDel="00000000" w:rsidR="00000000" w:rsidRPr="00000000">
        <w:rPr>
          <w:rFonts w:ascii="Roboto" w:cs="Roboto" w:eastAsia="Roboto" w:hAnsi="Roboto"/>
          <w:b w:val="1"/>
          <w:color w:val="374151"/>
          <w:sz w:val="24"/>
          <w:szCs w:val="24"/>
          <w:rtl w:val="0"/>
        </w:rPr>
        <w:t xml:space="preserve">Data Analysis and Diagnosis:</w:t>
      </w:r>
    </w:p>
    <w:p w:rsidR="00000000" w:rsidDel="00000000" w:rsidP="00000000" w:rsidRDefault="00000000" w:rsidRPr="00000000" w14:paraId="0000002B">
      <w:pPr>
        <w:numPr>
          <w:ilvl w:val="1"/>
          <w:numId w:val="1"/>
        </w:numPr>
        <w:pBdr>
          <w:top w:color="d9d9e3" w:space="0" w:sz="0" w:val="none"/>
          <w:left w:color="d9d9e3" w:space="0" w:sz="0" w:val="none"/>
          <w:bottom w:color="d9d9e3" w:space="0" w:sz="0" w:val="none"/>
          <w:right w:color="d9d9e3" w:space="0" w:sz="0" w:val="none"/>
          <w:between w:color="d9d9e3" w:space="0" w:sz="0" w:val="none"/>
        </w:pBdr>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Dental professionals analyze the data to diagnose dental conditions and identify trends.</w:t>
      </w:r>
    </w:p>
    <w:p w:rsidR="00000000" w:rsidDel="00000000" w:rsidP="00000000" w:rsidRDefault="00000000" w:rsidRPr="00000000" w14:paraId="0000002C">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w:cs="Roboto" w:eastAsia="Roboto" w:hAnsi="Roboto"/>
          <w:b w:val="1"/>
          <w:color w:val="374151"/>
          <w:sz w:val="24"/>
          <w:szCs w:val="24"/>
          <w:u w:val="none"/>
        </w:rPr>
      </w:pPr>
      <w:r w:rsidDel="00000000" w:rsidR="00000000" w:rsidRPr="00000000">
        <w:rPr>
          <w:rFonts w:ascii="Roboto" w:cs="Roboto" w:eastAsia="Roboto" w:hAnsi="Roboto"/>
          <w:b w:val="1"/>
          <w:color w:val="374151"/>
          <w:sz w:val="24"/>
          <w:szCs w:val="24"/>
          <w:rtl w:val="0"/>
        </w:rPr>
        <w:t xml:space="preserve">Treatment Planning:</w:t>
      </w:r>
    </w:p>
    <w:p w:rsidR="00000000" w:rsidDel="00000000" w:rsidP="00000000" w:rsidRDefault="00000000" w:rsidRPr="00000000" w14:paraId="0000002D">
      <w:pPr>
        <w:numPr>
          <w:ilvl w:val="1"/>
          <w:numId w:val="1"/>
        </w:numPr>
        <w:pBdr>
          <w:top w:color="d9d9e3" w:space="0" w:sz="0" w:val="none"/>
          <w:left w:color="d9d9e3" w:space="0" w:sz="0" w:val="none"/>
          <w:bottom w:color="d9d9e3" w:space="0" w:sz="0" w:val="none"/>
          <w:right w:color="d9d9e3" w:space="0" w:sz="0" w:val="none"/>
          <w:between w:color="d9d9e3" w:space="0" w:sz="0" w:val="none"/>
        </w:pBdr>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Based on the analysis, treatment plans are formulated for individuals or households as needed</w:t>
      </w:r>
    </w:p>
    <w:p w:rsidR="00000000" w:rsidDel="00000000" w:rsidP="00000000" w:rsidRDefault="00000000" w:rsidRPr="00000000" w14:paraId="0000002E">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Communication with Patients:</w:t>
      </w:r>
    </w:p>
    <w:p w:rsidR="00000000" w:rsidDel="00000000" w:rsidP="00000000" w:rsidRDefault="00000000" w:rsidRPr="00000000" w14:paraId="0000002F">
      <w:pPr>
        <w:numPr>
          <w:ilvl w:val="1"/>
          <w:numId w:val="1"/>
        </w:numPr>
        <w:pBdr>
          <w:top w:color="d9d9e3" w:space="0" w:sz="0" w:val="none"/>
          <w:left w:color="d9d9e3" w:space="0" w:sz="0" w:val="none"/>
          <w:bottom w:color="d9d9e3" w:space="0" w:sz="0" w:val="none"/>
          <w:right w:color="d9d9e3" w:space="0" w:sz="0" w:val="none"/>
          <w:between w:color="d9d9e3" w:space="0" w:sz="0" w:val="none"/>
        </w:pBdr>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Dental professionals may communicate findings and treatment plans to patients.</w:t>
      </w:r>
    </w:p>
    <w:p w:rsidR="00000000" w:rsidDel="00000000" w:rsidP="00000000" w:rsidRDefault="00000000" w:rsidRPr="00000000" w14:paraId="00000030">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w:cs="Roboto" w:eastAsia="Roboto" w:hAnsi="Roboto"/>
          <w:b w:val="1"/>
          <w:color w:val="374151"/>
          <w:sz w:val="24"/>
          <w:szCs w:val="24"/>
        </w:rPr>
      </w:pPr>
      <w:r w:rsidDel="00000000" w:rsidR="00000000" w:rsidRPr="00000000">
        <w:rPr>
          <w:rFonts w:ascii="Roboto" w:cs="Roboto" w:eastAsia="Roboto" w:hAnsi="Roboto"/>
          <w:b w:val="1"/>
          <w:color w:val="374151"/>
          <w:sz w:val="24"/>
          <w:szCs w:val="24"/>
          <w:rtl w:val="0"/>
        </w:rPr>
        <w:t xml:space="preserve">Community Awareness Initiatives:</w:t>
      </w:r>
    </w:p>
    <w:p w:rsidR="00000000" w:rsidDel="00000000" w:rsidP="00000000" w:rsidRDefault="00000000" w:rsidRPr="00000000" w14:paraId="00000031">
      <w:pPr>
        <w:numPr>
          <w:ilvl w:val="1"/>
          <w:numId w:val="1"/>
        </w:numPr>
        <w:pBdr>
          <w:top w:color="d9d9e3" w:space="0" w:sz="0" w:val="none"/>
          <w:left w:color="d9d9e3" w:space="0" w:sz="0" w:val="none"/>
          <w:bottom w:color="d9d9e3" w:space="0" w:sz="0" w:val="none"/>
          <w:right w:color="d9d9e3" w:space="0" w:sz="0" w:val="none"/>
          <w:between w:color="d9d9e3" w:space="0" w:sz="0" w:val="none"/>
        </w:pBdr>
        <w:ind w:left="1440" w:hanging="360"/>
        <w:rPr>
          <w:rFonts w:ascii="Roboto" w:cs="Roboto" w:eastAsia="Roboto" w:hAnsi="Roboto"/>
          <w:color w:val="374151"/>
          <w:sz w:val="24"/>
          <w:szCs w:val="24"/>
          <w:u w:val="none"/>
        </w:rPr>
      </w:pPr>
      <w:r w:rsidDel="00000000" w:rsidR="00000000" w:rsidRPr="00000000">
        <w:rPr>
          <w:rFonts w:ascii="Roboto" w:cs="Roboto" w:eastAsia="Roboto" w:hAnsi="Roboto"/>
          <w:color w:val="374151"/>
          <w:sz w:val="24"/>
          <w:szCs w:val="24"/>
          <w:rtl w:val="0"/>
        </w:rPr>
        <w:t xml:space="preserve">Use collected data to drive community awareness initiatives for oral health.</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ind w:left="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Pr>
        <w:drawing>
          <wp:inline distB="114300" distT="114300" distL="114300" distR="114300">
            <wp:extent cx="2495550" cy="52101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95550" cy="5210175"/>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ind w:left="0" w:firstLine="0"/>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ind w:left="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Pr>
        <w:drawing>
          <wp:inline distB="114300" distT="114300" distL="114300" distR="114300">
            <wp:extent cx="2466975" cy="51054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66975" cy="510540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ind w:left="0" w:firstLine="0"/>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036">
      <w:pPr>
        <w:pBdr>
          <w:top w:color="d9d9e3" w:space="0" w:sz="0" w:val="none"/>
          <w:left w:color="d9d9e3" w:space="0" w:sz="0" w:val="none"/>
          <w:bottom w:color="d9d9e3" w:space="0" w:sz="0" w:val="none"/>
          <w:right w:color="d9d9e3" w:space="0" w:sz="0" w:val="none"/>
          <w:between w:color="d9d9e3" w:space="0" w:sz="0" w:val="none"/>
        </w:pBdr>
        <w:spacing w:after="300" w:before="300" w:lineRule="auto"/>
        <w:ind w:left="0" w:firstLine="0"/>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br w:type="textWrapping"/>
        <w:br w:type="textWrapping"/>
      </w:r>
    </w:p>
    <w:p w:rsidR="00000000" w:rsidDel="00000000" w:rsidP="00000000" w:rsidRDefault="00000000" w:rsidRPr="00000000" w14:paraId="0000003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